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C210A2">
        <w:rPr>
          <w:rFonts w:ascii="Century Gothic" w:hAnsi="Century Gothic"/>
          <w:b/>
          <w:sz w:val="24"/>
        </w:rPr>
        <w:t>0</w:t>
      </w:r>
      <w:r w:rsidR="00C54066">
        <w:rPr>
          <w:rFonts w:ascii="Century Gothic" w:hAnsi="Century Gothic"/>
          <w:b/>
          <w:sz w:val="24"/>
        </w:rPr>
        <w:t>2</w:t>
      </w:r>
      <w:r w:rsidR="00BF40DA">
        <w:rPr>
          <w:rFonts w:ascii="Century Gothic" w:hAnsi="Century Gothic"/>
          <w:b/>
          <w:sz w:val="24"/>
        </w:rPr>
        <w:t>5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</w:t>
      </w:r>
      <w:r>
        <w:rPr>
          <w:rFonts w:ascii="Century Gothic" w:hAnsi="Century Gothic" w:cs="Arial"/>
          <w:sz w:val="24"/>
          <w:szCs w:val="24"/>
        </w:rPr>
        <w:t>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9313FD">
        <w:rPr>
          <w:rFonts w:ascii="Century Gothic" w:hAnsi="Century Gothic"/>
          <w:sz w:val="24"/>
          <w:szCs w:val="24"/>
        </w:rPr>
        <w:t xml:space="preserve">Nomear </w:t>
      </w:r>
      <w:r w:rsidR="0076666A">
        <w:rPr>
          <w:rFonts w:ascii="Century Gothic" w:hAnsi="Century Gothic"/>
          <w:sz w:val="24"/>
          <w:szCs w:val="24"/>
        </w:rPr>
        <w:t>a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="0076666A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r w:rsidR="00BF40DA">
        <w:rPr>
          <w:rFonts w:ascii="Century Gothic" w:hAnsi="Century Gothic" w:cs="Arial"/>
          <w:b/>
          <w:sz w:val="24"/>
          <w:szCs w:val="24"/>
        </w:rPr>
        <w:t>MARÍLIA OLIVEIRA DANTAS</w:t>
      </w:r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bookmarkEnd w:id="0"/>
      <w:r w:rsidR="00FE490E">
        <w:rPr>
          <w:rFonts w:ascii="Century Gothic" w:hAnsi="Century Gothic"/>
          <w:sz w:val="24"/>
          <w:szCs w:val="24"/>
        </w:rPr>
        <w:t>inscrit</w:t>
      </w:r>
      <w:r w:rsidR="003D0320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BF40DA">
        <w:rPr>
          <w:rFonts w:ascii="Century Gothic" w:hAnsi="Century Gothic" w:cs="Arial"/>
          <w:b/>
          <w:sz w:val="24"/>
          <w:szCs w:val="24"/>
        </w:rPr>
        <w:t>061.715.193-83</w:t>
      </w:r>
      <w:r w:rsidRPr="005A0E3D">
        <w:rPr>
          <w:rFonts w:ascii="Century Gothic" w:hAnsi="Century Gothic"/>
          <w:b/>
          <w:sz w:val="24"/>
          <w:szCs w:val="24"/>
        </w:rPr>
        <w:t>,</w:t>
      </w:r>
      <w:r w:rsidRPr="00462E3A">
        <w:rPr>
          <w:rFonts w:ascii="Century Gothic" w:hAnsi="Century Gothic"/>
          <w:sz w:val="24"/>
          <w:szCs w:val="24"/>
        </w:rPr>
        <w:t xml:space="preserve"> para 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cargo de provimento em comissão </w:t>
      </w:r>
      <w:r w:rsidR="00BF40DA">
        <w:rPr>
          <w:rFonts w:ascii="Century Gothic" w:hAnsi="Century Gothic" w:cs="Arial"/>
          <w:b/>
          <w:sz w:val="24"/>
          <w:szCs w:val="24"/>
        </w:rPr>
        <w:t>AUXILIAR DE DIVISÃO DE PATRIMÔNIO E ALMOXARIFADO</w:t>
      </w:r>
      <w:r w:rsidR="007B7E3D">
        <w:rPr>
          <w:rFonts w:ascii="Century Gothic" w:hAnsi="Century Gothic" w:cs="Arial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b/>
          <w:sz w:val="24"/>
          <w:szCs w:val="24"/>
        </w:rPr>
        <w:t xml:space="preserve">- DAS </w:t>
      </w:r>
      <w:proofErr w:type="gramStart"/>
      <w:r w:rsidR="00C54066">
        <w:rPr>
          <w:rFonts w:ascii="Century Gothic" w:hAnsi="Century Gothic"/>
          <w:b/>
          <w:sz w:val="24"/>
          <w:szCs w:val="24"/>
        </w:rPr>
        <w:t>4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Art. 2</w:t>
      </w:r>
      <w:r w:rsidRPr="00462E3A">
        <w:rPr>
          <w:rFonts w:ascii="Century Gothic" w:hAnsi="Century Gothic"/>
          <w:b/>
          <w:sz w:val="24"/>
          <w:szCs w:val="24"/>
        </w:rPr>
        <w:t>º -</w:t>
      </w:r>
      <w:r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Esta portaria entra em vigor na data da sua publicação, </w:t>
      </w:r>
      <w:r w:rsidRPr="00462E3A">
        <w:rPr>
          <w:rFonts w:ascii="Century Gothic" w:hAnsi="Century Gothic"/>
          <w:sz w:val="24"/>
          <w:szCs w:val="24"/>
        </w:rPr>
        <w:t>revogando as disposições em contrário</w:t>
      </w:r>
      <w:r w:rsidRPr="00462E3A">
        <w:rPr>
          <w:rFonts w:ascii="Century Gothic" w:hAnsi="Century Gothic"/>
          <w:sz w:val="24"/>
          <w:szCs w:val="24"/>
        </w:rPr>
        <w:t>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Pr="00462E3A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DA52" wp14:editId="5E313927">
                <wp:simplePos x="0" y="0"/>
                <wp:positionH relativeFrom="column">
                  <wp:posOffset>3740076</wp:posOffset>
                </wp:positionH>
                <wp:positionV relativeFrom="paragraph">
                  <wp:posOffset>82550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83D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E9583D" w:rsidRPr="001A7BAE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E9583D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8E5046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6.5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" strokecolor="red" strokeweight="2.5pt">
                <v:shadow color="#868686"/>
                <v:textbox>
                  <w:txbxContent>
                    <w:p w:rsidR="00E9583D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E9583D" w:rsidRPr="001A7BAE" w:rsidRDefault="00E9583D" w:rsidP="00E9583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E9583D" w:rsidRDefault="00E9583D" w:rsidP="00E9583D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8E5046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83D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12" w:rsidRDefault="00506812" w:rsidP="00AF1759">
      <w:pPr>
        <w:spacing w:line="240" w:lineRule="auto"/>
      </w:pPr>
      <w:r>
        <w:separator/>
      </w:r>
    </w:p>
  </w:endnote>
  <w:endnote w:type="continuationSeparator" w:id="0">
    <w:p w:rsidR="00506812" w:rsidRDefault="00506812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12" w:rsidRDefault="00506812" w:rsidP="00AF1759">
      <w:pPr>
        <w:spacing w:line="240" w:lineRule="auto"/>
      </w:pPr>
      <w:r>
        <w:separator/>
      </w:r>
    </w:p>
  </w:footnote>
  <w:footnote w:type="continuationSeparator" w:id="0">
    <w:p w:rsidR="00506812" w:rsidRDefault="00506812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312849"/>
    <w:rsid w:val="003D0320"/>
    <w:rsid w:val="00462E3A"/>
    <w:rsid w:val="00506812"/>
    <w:rsid w:val="005A0E3D"/>
    <w:rsid w:val="005F48DC"/>
    <w:rsid w:val="00636CC7"/>
    <w:rsid w:val="006A617D"/>
    <w:rsid w:val="006E367F"/>
    <w:rsid w:val="00706112"/>
    <w:rsid w:val="0076666A"/>
    <w:rsid w:val="007B7E3D"/>
    <w:rsid w:val="00912C8B"/>
    <w:rsid w:val="0092395C"/>
    <w:rsid w:val="009313FD"/>
    <w:rsid w:val="009831AF"/>
    <w:rsid w:val="00A32B39"/>
    <w:rsid w:val="00AB2476"/>
    <w:rsid w:val="00AF1759"/>
    <w:rsid w:val="00B11525"/>
    <w:rsid w:val="00B3702C"/>
    <w:rsid w:val="00BF40DA"/>
    <w:rsid w:val="00C210A2"/>
    <w:rsid w:val="00C54066"/>
    <w:rsid w:val="00D14B4A"/>
    <w:rsid w:val="00D9344F"/>
    <w:rsid w:val="00DE53CA"/>
    <w:rsid w:val="00E67F40"/>
    <w:rsid w:val="00E9583D"/>
    <w:rsid w:val="00F23BE3"/>
    <w:rsid w:val="00FA2721"/>
    <w:rsid w:val="00FC306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72D8-E276-4288-BC73-11C265E9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2</cp:revision>
  <cp:lastPrinted>2021-01-18T13:01:00Z</cp:lastPrinted>
  <dcterms:created xsi:type="dcterms:W3CDTF">2021-02-09T14:49:00Z</dcterms:created>
  <dcterms:modified xsi:type="dcterms:W3CDTF">2021-02-09T14:49:00Z</dcterms:modified>
</cp:coreProperties>
</file>